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92AC" w14:textId="77777777" w:rsidR="008079D5" w:rsidRPr="00B84262" w:rsidRDefault="008079D5" w:rsidP="002F1D7F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B84262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EL CORAZON DEL MAR JONICO ATENAS, ZAKYNTHOS Y CEFALONIA</w:t>
      </w:r>
    </w:p>
    <w:p w14:paraId="2D14C243" w14:textId="7E4E53E5" w:rsidR="0089424F" w:rsidRPr="0061758A" w:rsidRDefault="0061758A" w:rsidP="002F1D7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61758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08 DÍAS / 07 NOCHES</w:t>
      </w:r>
    </w:p>
    <w:p w14:paraId="5DA0A7AA" w14:textId="2ED91461" w:rsidR="00E205F3" w:rsidRPr="00254FBF" w:rsidRDefault="0061758A" w:rsidP="002F1D7F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254FBF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ATENAS | ZANTE (ZAKYNTHOS) | CEFALONIA</w:t>
      </w:r>
    </w:p>
    <w:p w14:paraId="4D5E6C6B" w14:textId="77777777" w:rsidR="0089424F" w:rsidRDefault="0089424F" w:rsidP="0089424F">
      <w:pPr>
        <w:pStyle w:val="Sinespaciado"/>
        <w:rPr>
          <w:rFonts w:cstheme="minorHAnsi"/>
          <w:sz w:val="20"/>
          <w:szCs w:val="20"/>
          <w:lang w:val="es-ES_tradnl" w:eastAsia="es-ES"/>
        </w:rPr>
      </w:pPr>
    </w:p>
    <w:p w14:paraId="7256819A" w14:textId="77777777" w:rsidR="001E14E1" w:rsidRPr="004F08ED" w:rsidRDefault="001E14E1" w:rsidP="0089424F">
      <w:pPr>
        <w:pStyle w:val="Sinespaciado"/>
        <w:rPr>
          <w:rFonts w:cstheme="minorHAnsi"/>
          <w:sz w:val="20"/>
          <w:szCs w:val="20"/>
          <w:lang w:val="es-ES_tradnl" w:eastAsia="es-ES"/>
        </w:rPr>
      </w:pPr>
    </w:p>
    <w:p w14:paraId="34A5F137" w14:textId="77777777" w:rsidR="003C1F96" w:rsidRDefault="003C1F96" w:rsidP="003C1F9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B807E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CB10A54" w14:textId="77777777" w:rsidR="003C1F96" w:rsidRDefault="003C1F96" w:rsidP="003C1F9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0309F2D3" w14:textId="2AD22AF3" w:rsidR="00372011" w:rsidRPr="00A21C2B" w:rsidRDefault="00372011" w:rsidP="0037201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Traslados de llegada y salida desde el Aeropuerto de Atenas al Hotel y viceversa.</w:t>
      </w:r>
    </w:p>
    <w:p w14:paraId="2FB538E8" w14:textId="67735CD5" w:rsidR="00372011" w:rsidRPr="00A21C2B" w:rsidRDefault="00372011" w:rsidP="0037201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Transporte terrestre durante todo el recorrido en vehículo con aire acondicionado.</w:t>
      </w:r>
    </w:p>
    <w:p w14:paraId="5654F539" w14:textId="29DB5ABB" w:rsidR="00372011" w:rsidRPr="00A21C2B" w:rsidRDefault="00372011" w:rsidP="0037201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Billetes aéreos Atenas-</w:t>
      </w:r>
      <w:proofErr w:type="spellStart"/>
      <w:r w:rsidRPr="00A21C2B">
        <w:rPr>
          <w:rFonts w:ascii="Arial" w:hAnsi="Arial" w:cs="Arial"/>
          <w:w w:val="105"/>
        </w:rPr>
        <w:t>Zakynthos</w:t>
      </w:r>
      <w:proofErr w:type="spellEnd"/>
      <w:r w:rsidRPr="00A21C2B">
        <w:rPr>
          <w:rFonts w:ascii="Arial" w:hAnsi="Arial" w:cs="Arial"/>
          <w:w w:val="105"/>
        </w:rPr>
        <w:t xml:space="preserve"> y Cefalonia – Atenas en clase económica.</w:t>
      </w:r>
    </w:p>
    <w:p w14:paraId="605B0DBF" w14:textId="77777777" w:rsidR="00372011" w:rsidRPr="00A21C2B" w:rsidRDefault="00372011" w:rsidP="0037201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 xml:space="preserve">Billetes de barco </w:t>
      </w:r>
      <w:proofErr w:type="spellStart"/>
      <w:r w:rsidRPr="00A21C2B">
        <w:rPr>
          <w:rFonts w:ascii="Arial" w:hAnsi="Arial" w:cs="Arial"/>
          <w:w w:val="105"/>
        </w:rPr>
        <w:t>Zakynthos</w:t>
      </w:r>
      <w:proofErr w:type="spellEnd"/>
      <w:r w:rsidRPr="00A21C2B">
        <w:rPr>
          <w:rFonts w:ascii="Arial" w:hAnsi="Arial" w:cs="Arial"/>
          <w:w w:val="105"/>
        </w:rPr>
        <w:t xml:space="preserve"> – Cefalonia.</w:t>
      </w:r>
    </w:p>
    <w:p w14:paraId="55D230F6" w14:textId="01CE3F32" w:rsidR="003B33EB" w:rsidRPr="00A21C2B" w:rsidRDefault="003B33EB" w:rsidP="0037201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3 noches alojamiento en Atenas en los hoteles seleccionados o similares.</w:t>
      </w:r>
    </w:p>
    <w:p w14:paraId="7BAD25EE" w14:textId="4278BF11" w:rsidR="003B33EB" w:rsidRPr="00A21C2B" w:rsidRDefault="003B33EB" w:rsidP="003B33E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 xml:space="preserve">2 noches alojamiento en </w:t>
      </w:r>
      <w:proofErr w:type="spellStart"/>
      <w:r w:rsidRPr="00A21C2B">
        <w:rPr>
          <w:rFonts w:ascii="Arial" w:hAnsi="Arial" w:cs="Arial"/>
          <w:w w:val="105"/>
        </w:rPr>
        <w:t>Zakynthos</w:t>
      </w:r>
      <w:proofErr w:type="spellEnd"/>
      <w:r w:rsidRPr="00A21C2B">
        <w:rPr>
          <w:rFonts w:ascii="Arial" w:hAnsi="Arial" w:cs="Arial"/>
          <w:w w:val="105"/>
        </w:rPr>
        <w:t xml:space="preserve"> en los hoteles seleccionados o similares</w:t>
      </w:r>
    </w:p>
    <w:p w14:paraId="3C951020" w14:textId="11A87876" w:rsidR="003B33EB" w:rsidRPr="00A21C2B" w:rsidRDefault="003B33EB" w:rsidP="003B33E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2 noches alojamiento en Cefalonia en los hoteles seleccionados o similares</w:t>
      </w:r>
    </w:p>
    <w:p w14:paraId="5E3F9DE9" w14:textId="3F739DC9" w:rsidR="003B33EB" w:rsidRPr="00A21C2B" w:rsidRDefault="003B33EB" w:rsidP="003B33E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Desayuno incluidos en los hoteles.</w:t>
      </w:r>
    </w:p>
    <w:p w14:paraId="732FAB17" w14:textId="77777777" w:rsidR="00AA3088" w:rsidRPr="00A21C2B" w:rsidRDefault="00AA3088" w:rsidP="00AA3088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Medio día de visita a la ciudad de Atenas, tour regular en español.</w:t>
      </w:r>
    </w:p>
    <w:p w14:paraId="06C376AA" w14:textId="77777777" w:rsidR="00AA3088" w:rsidRPr="00A21C2B" w:rsidRDefault="00AA3088" w:rsidP="00AA3088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w w:val="105"/>
        </w:rPr>
      </w:pPr>
      <w:r w:rsidRPr="00A21C2B">
        <w:rPr>
          <w:rFonts w:ascii="Arial" w:hAnsi="Arial" w:cs="Arial"/>
          <w:w w:val="105"/>
        </w:rPr>
        <w:t>Entradas a los sitios arqueológicos según programa</w:t>
      </w:r>
    </w:p>
    <w:p w14:paraId="71F1A877" w14:textId="77777777" w:rsidR="00AD4B0D" w:rsidRPr="00173E2E" w:rsidRDefault="00AD4B0D" w:rsidP="00AD4B0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7D104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7D104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57B1D05D" w14:textId="77777777" w:rsidR="00914F66" w:rsidRPr="00AD4B0D" w:rsidRDefault="00914F66" w:rsidP="00914F66">
      <w:pPr>
        <w:pStyle w:val="Sinespaciado"/>
        <w:rPr>
          <w:rFonts w:cstheme="minorHAnsi"/>
          <w:sz w:val="20"/>
          <w:szCs w:val="20"/>
          <w:lang w:val="es-ES_tradnl" w:eastAsia="es-ES"/>
        </w:rPr>
      </w:pPr>
    </w:p>
    <w:p w14:paraId="24B7C57D" w14:textId="77777777" w:rsidR="00BC719D" w:rsidRPr="00501972" w:rsidRDefault="00BC719D" w:rsidP="00BC719D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39202460" w14:textId="77777777" w:rsidR="00BC719D" w:rsidRPr="00D63E0E" w:rsidRDefault="00BC719D" w:rsidP="00BC719D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D63E0E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967829" w:rsidRDefault="00C94C90" w:rsidP="0089424F">
      <w:pPr>
        <w:pStyle w:val="Sinespaciado"/>
        <w:rPr>
          <w:rFonts w:cstheme="minorHAnsi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883"/>
        <w:gridCol w:w="3926"/>
      </w:tblGrid>
      <w:tr w:rsidR="000E6287" w:rsidRPr="00473BCC" w14:paraId="3D02F157" w14:textId="77777777" w:rsidTr="0047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473BCC" w:rsidRDefault="000E6287" w:rsidP="00431378">
            <w:pPr>
              <w:pStyle w:val="Sinespaciado"/>
              <w:jc w:val="center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3BCC">
              <w:rPr>
                <w:rFonts w:cstheme="minorHAnsi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5401C767" w14:textId="77777777" w:rsidR="000E6287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473BCC">
              <w:rPr>
                <w:rFonts w:cstheme="minorHAnsi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632C6873" w:rsidR="00B400E0" w:rsidRPr="00473BCC" w:rsidRDefault="00B400E0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ES_tradnl" w:eastAsia="es-ES"/>
              </w:rPr>
            </w:pPr>
            <w:r>
              <w:rPr>
                <w:rFonts w:cstheme="minorHAnsi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3926" w:type="dxa"/>
            <w:vAlign w:val="center"/>
          </w:tcPr>
          <w:p w14:paraId="2F4674FE" w14:textId="70AF5FDD" w:rsidR="000E6287" w:rsidRPr="00473BCC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3BCC">
              <w:rPr>
                <w:rFonts w:cstheme="minorHAnsi"/>
                <w:sz w:val="24"/>
                <w:szCs w:val="24"/>
                <w:lang w:val="es-ES_tradnl" w:eastAsia="es-ES"/>
              </w:rPr>
              <w:t>SALIDAS</w:t>
            </w:r>
            <w:r w:rsidR="00011DA1" w:rsidRPr="00473BCC">
              <w:rPr>
                <w:rFonts w:cstheme="minorHAnsi"/>
                <w:sz w:val="24"/>
                <w:szCs w:val="24"/>
                <w:lang w:val="es-ES_tradnl" w:eastAsia="es-ES"/>
              </w:rPr>
              <w:t xml:space="preserve">: </w:t>
            </w:r>
            <w:r w:rsidR="002C0DC1">
              <w:rPr>
                <w:rFonts w:cstheme="minorHAnsi"/>
                <w:sz w:val="24"/>
                <w:szCs w:val="24"/>
                <w:lang w:val="es-ES_tradnl" w:eastAsia="es-ES"/>
              </w:rPr>
              <w:t xml:space="preserve">todos los </w:t>
            </w:r>
            <w:r w:rsidR="00895105">
              <w:rPr>
                <w:rFonts w:cstheme="minorHAnsi"/>
                <w:sz w:val="24"/>
                <w:szCs w:val="24"/>
                <w:lang w:val="es-ES_tradnl" w:eastAsia="es-ES"/>
              </w:rPr>
              <w:t>días</w:t>
            </w:r>
          </w:p>
        </w:tc>
      </w:tr>
      <w:tr w:rsidR="000E6287" w:rsidRPr="00473BCC" w14:paraId="67E98FC7" w14:textId="77777777" w:rsidTr="00473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473BCC" w:rsidRDefault="000E6287" w:rsidP="00431378">
            <w:pPr>
              <w:pStyle w:val="Sinespaciado"/>
              <w:jc w:val="center"/>
              <w:rPr>
                <w:rFonts w:cstheme="minorHAnsi"/>
                <w:sz w:val="24"/>
                <w:szCs w:val="24"/>
                <w:lang w:val="es-ES_tradnl" w:eastAsia="es-ES"/>
              </w:rPr>
            </w:pPr>
            <w:r w:rsidRPr="00473BCC">
              <w:rPr>
                <w:rFonts w:cstheme="minorHAnsi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50BBC477" w:rsidR="000E6287" w:rsidRPr="00473BCC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473BCC">
              <w:rPr>
                <w:rFonts w:cstheme="minorHAnsi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BC719D">
              <w:rPr>
                <w:rFonts w:cstheme="minorHAnsi"/>
                <w:b/>
                <w:bCs/>
                <w:sz w:val="24"/>
                <w:szCs w:val="24"/>
                <w:lang w:val="es-ES_tradnl" w:eastAsia="es-ES"/>
              </w:rPr>
              <w:t>2135</w:t>
            </w:r>
          </w:p>
        </w:tc>
        <w:tc>
          <w:tcPr>
            <w:tcW w:w="3926" w:type="dxa"/>
            <w:vAlign w:val="center"/>
          </w:tcPr>
          <w:p w14:paraId="1619694E" w14:textId="0FD6F9C0" w:rsidR="000E6287" w:rsidRPr="00473BCC" w:rsidRDefault="008D325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2C0DC1"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>octubre</w:t>
            </w:r>
            <w:r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 xml:space="preserve"> de 202</w:t>
            </w:r>
            <w:r w:rsidR="002C0DC1">
              <w:rPr>
                <w:rFonts w:cstheme="minorHAnsi"/>
                <w:b/>
                <w:bCs/>
                <w:sz w:val="24"/>
                <w:szCs w:val="24"/>
                <w:lang w:eastAsia="es-ES"/>
              </w:rPr>
              <w:t>6</w:t>
            </w:r>
          </w:p>
        </w:tc>
      </w:tr>
      <w:bookmarkEnd w:id="0"/>
    </w:tbl>
    <w:p w14:paraId="1B7B4127" w14:textId="3B127ABA" w:rsidR="00C86ADB" w:rsidRPr="00967829" w:rsidRDefault="00C86ADB" w:rsidP="0057101B">
      <w:pPr>
        <w:pStyle w:val="Sinespaciado"/>
        <w:rPr>
          <w:rFonts w:cstheme="minorHAnsi"/>
          <w:sz w:val="20"/>
          <w:szCs w:val="20"/>
        </w:rPr>
      </w:pPr>
    </w:p>
    <w:p w14:paraId="3AF11CE7" w14:textId="77777777" w:rsidR="00C94C90" w:rsidRPr="00967829" w:rsidRDefault="00C94C90" w:rsidP="0057101B">
      <w:pPr>
        <w:pStyle w:val="Sinespaciado"/>
        <w:rPr>
          <w:rFonts w:cstheme="minorHAnsi"/>
          <w:sz w:val="20"/>
          <w:szCs w:val="20"/>
        </w:rPr>
      </w:pPr>
    </w:p>
    <w:p w14:paraId="6A987FED" w14:textId="77777777" w:rsidR="000F46CD" w:rsidRPr="00967829" w:rsidRDefault="000F46CD" w:rsidP="0057101B">
      <w:pPr>
        <w:pStyle w:val="Sinespaciado"/>
        <w:rPr>
          <w:rFonts w:cstheme="minorHAnsi"/>
          <w:sz w:val="20"/>
          <w:szCs w:val="20"/>
        </w:rPr>
      </w:pPr>
    </w:p>
    <w:p w14:paraId="2FFE4237" w14:textId="77777777" w:rsidR="001E14E1" w:rsidRDefault="001E14E1" w:rsidP="0057101B">
      <w:pPr>
        <w:pStyle w:val="Sinespaciado"/>
        <w:rPr>
          <w:rFonts w:cstheme="minorHAnsi"/>
          <w:sz w:val="20"/>
          <w:szCs w:val="20"/>
        </w:rPr>
      </w:pPr>
    </w:p>
    <w:p w14:paraId="1DE84CEE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5A6EEE15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47EAD606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7D703A84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712DC731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14104092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196B34F6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42AA7FC4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338225F1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5EED9A15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28CBFCFC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20A91EB0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2A482411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052AD4DE" w14:textId="77777777" w:rsidR="00B400E0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285FB64A" w14:textId="77777777" w:rsidR="00B400E0" w:rsidRPr="00967829" w:rsidRDefault="00B400E0" w:rsidP="0057101B">
      <w:pPr>
        <w:pStyle w:val="Sinespaciado"/>
        <w:rPr>
          <w:rFonts w:cstheme="minorHAnsi"/>
          <w:sz w:val="20"/>
          <w:szCs w:val="20"/>
        </w:rPr>
      </w:pPr>
    </w:p>
    <w:p w14:paraId="23321ADC" w14:textId="4393F85E" w:rsidR="00EE49E2" w:rsidRPr="00B400E0" w:rsidRDefault="00EE49E2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400E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ITINERARIO</w:t>
      </w:r>
    </w:p>
    <w:p w14:paraId="397B2F8C" w14:textId="77777777" w:rsidR="0095391A" w:rsidRDefault="0095391A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111176" w14:textId="77777777" w:rsidR="00FC17D9" w:rsidRPr="00B400E0" w:rsidRDefault="00FC17D9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1F30AF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Día 1 | Atenas, tierra de leyendas</w:t>
      </w:r>
    </w:p>
    <w:p w14:paraId="5C9B5DCC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>Aterrizaremos en la legendaria tierra helénica, donde un representante nos recibirá y acompañará hasta el hotel. El resto del día quedará libre para que comience a saborear, a su propio ritmo, el encanto atemporal de Atenas. Alojamiento en Atenas</w:t>
      </w:r>
    </w:p>
    <w:p w14:paraId="4F6A4C1A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F657FD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Día 2 | Atenas, donde la historia susurra entre las piedras</w:t>
      </w:r>
    </w:p>
    <w:p w14:paraId="303D5C0D" w14:textId="77777777" w:rsidR="00D83D4B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>Desayuno. Dia para descubrir el alma de la capital de Grecia, donde el pasado clásico y la vida cosmopolita se entrelazan en un vibrante contraste.</w:t>
      </w:r>
      <w:r w:rsidR="00EB0E4E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En la Acrópolis, joya eterna de la humanidad,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podra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 admirar delicado Templo de Atenea Niké, los Propileos y la armonía sublime del Partenón. El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Erecteión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, con su pórtico de Cariátides, y el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Pandroseion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 completarán esta visión de perfección clásica. Continuaremos con un recorrido panorámico que revelará el Templo de Zeus Olímpico, el Arco de Adriano, el Parlamento custodiando la Tumba del Soldado Desconocido, y los imponentes edificios neoclásicos de la Universidad, la Biblioteca y la Academia. Pasaremos por el Palacio Real y el Estadio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Panatenaico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>, cuna de los primeros Juegos Olímpicos modernos. El resto del día será libre para perderse por las callejuelas atenienses o saborear su gastronomía.</w:t>
      </w:r>
      <w:r w:rsidR="00EB0E4E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>Alojamiento en Atenas</w:t>
      </w:r>
    </w:p>
    <w:p w14:paraId="286357EE" w14:textId="77777777" w:rsidR="00B400E0" w:rsidRDefault="00B400E0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CC8FD98" w14:textId="54AA67F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3 | Atenas – </w:t>
      </w:r>
      <w:proofErr w:type="spellStart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Zakynthos</w:t>
      </w:r>
      <w:proofErr w:type="spellEnd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, un viaje entre leyenda y horizonte</w:t>
      </w:r>
    </w:p>
    <w:p w14:paraId="40C33004" w14:textId="3CAFCB24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Desayuno. A la hora prevista, traslado al aeropuerto, dejando atrás la historia de Atenas para surcar los cielos rumbo a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Zakynthos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>. A nuestra llegada, el murmullo del mar nos dará la bienvenida mientras nos dirigimos al hotel, preludio de nuevas aventuras entre luz y horizonte.</w:t>
      </w:r>
      <w:r w:rsidR="001C0A9A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Alojamiento en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Zakynthos</w:t>
      </w:r>
      <w:proofErr w:type="spellEnd"/>
    </w:p>
    <w:p w14:paraId="1B15F308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92AC3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4 | </w:t>
      </w:r>
      <w:proofErr w:type="spellStart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Zakynthos</w:t>
      </w:r>
      <w:proofErr w:type="spellEnd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, un alma azul y serena</w:t>
      </w:r>
    </w:p>
    <w:p w14:paraId="06980EA6" w14:textId="6894EDA1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Desayuno. Día libre para dejarse seducir por la esplendorosa isla del Mar Jónico, también llamada Zante. Pasee entre pintorescos pueblos, disfrute de su rica gastronomía y contemple los bosques de olivos y pinos que abrazan acantilados vertiginosos. Playas de ensueño y cuevas de un azul intenso se entrelazan con la montaña, ofreciendo un espectáculo natural incomparable. No deje de visitar la famosa playa de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Navagio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>, cuyo naufragio convirtió a la isla en un icono de belleza y misterio.</w:t>
      </w:r>
      <w:r w:rsidR="001C0A9A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Alojamiento en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Zakynthos</w:t>
      </w:r>
      <w:proofErr w:type="spellEnd"/>
    </w:p>
    <w:p w14:paraId="1276B76C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6757CA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5 | </w:t>
      </w:r>
      <w:proofErr w:type="spellStart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Zakynthos</w:t>
      </w:r>
      <w:proofErr w:type="spellEnd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Cefalonia, del turquesa de </w:t>
      </w:r>
      <w:proofErr w:type="spellStart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Zakynthos</w:t>
      </w:r>
      <w:proofErr w:type="spellEnd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al verde abrazo de Cefalonia</w:t>
      </w:r>
    </w:p>
    <w:p w14:paraId="0F3BD17D" w14:textId="603777B9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>Desayuno. A la hora señalada, nos dirigiremos al puerto para embarcarnos en el ferry que nos llevará a la verde y serena Cefalonia. A nuestra llegada, el paisaje nos dará la bienvenida mientras nos trasladamos al hotel, preludio de nuevos descubrimientos en esta isla del Jónico.</w:t>
      </w:r>
      <w:r w:rsidR="00D83D4B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>Alojamiento en Cefalonia.</w:t>
      </w:r>
    </w:p>
    <w:p w14:paraId="04E06003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CFFE06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Día 6 | Cefalonia, entre acantilados imponentes y playas de ensueño</w:t>
      </w:r>
    </w:p>
    <w:p w14:paraId="4BD69A2F" w14:textId="659AE6B8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>Desayuno. Cefalonia, la isla de los Lotófagos que Homero inmortalizó, es un rincón a la vez insólito y mágico, donde el viajero debe aprender a captar su embrujo. Calas resplandecientes, playas de arena nívea y paisajes bordados de olivares conforman un lugar único que invita a ser explorado y admirado. Elegida por Byron como refugio para escribir su ‘Don Juan’ y escenario de ‘La mandolina del Capitán Corelli’, Cefalonia combina historia, arte y naturaleza en un espectáculo de armonía incomparable.</w:t>
      </w:r>
      <w:r w:rsidR="00D83D4B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>Alojamiento en Cefalonia.</w:t>
      </w:r>
    </w:p>
    <w:p w14:paraId="02E5ED65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D0F9E2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Día 7 | Cefalonia – Atenas, de las costas esmeralda de Cefalonia a la cuna de la civilización</w:t>
      </w:r>
    </w:p>
    <w:p w14:paraId="6CDD5200" w14:textId="6D3D7278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>Desayuno. A la hora señalada, traslado al aeropuerto para surcar los cielos rumbo a Atenas, donde la historia y la modernidad se entrelazan. A nuestra llegada, traslado al hotel.</w:t>
      </w:r>
      <w:r w:rsidR="00D83D4B"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>Alojamiento en Atenas.</w:t>
      </w:r>
    </w:p>
    <w:p w14:paraId="019FC4D0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4E07F2" w14:textId="77777777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Día 8 | Atenas – Regreso</w:t>
      </w:r>
    </w:p>
    <w:p w14:paraId="21518452" w14:textId="7193CB71" w:rsidR="0095391A" w:rsidRPr="00B400E0" w:rsidRDefault="0095391A" w:rsidP="0095391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color w:val="000000" w:themeColor="text1"/>
          <w:sz w:val="24"/>
          <w:szCs w:val="24"/>
        </w:rPr>
        <w:t>Desayuno y traslado al aeropuerto de Atenas. Despedida de la tierra de los dioses, llevando en la memoria mares, leyendas y amaneceres eternos</w:t>
      </w:r>
    </w:p>
    <w:p w14:paraId="76C8F44F" w14:textId="77777777" w:rsidR="004C4081" w:rsidRPr="00B400E0" w:rsidRDefault="004C4081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49174" w14:textId="77777777" w:rsidR="00D83D4B" w:rsidRPr="00B400E0" w:rsidRDefault="00D83D4B" w:rsidP="004C40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32E4D7" w14:textId="77777777" w:rsidR="006C1A6E" w:rsidRPr="00B400E0" w:rsidRDefault="006C1A6E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550A7BE" w14:textId="1CFC2BD6" w:rsidR="00A471EC" w:rsidRPr="00B400E0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HOTELES PREVISTOS O SIMILARES</w:t>
      </w:r>
    </w:p>
    <w:p w14:paraId="1CF98473" w14:textId="77777777" w:rsidR="00D83D4B" w:rsidRPr="00B400E0" w:rsidRDefault="00D83D4B" w:rsidP="00D83D4B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5C311F3A" w14:textId="65A1C289" w:rsidR="00D83D4B" w:rsidRPr="00B400E0" w:rsidRDefault="00D83D4B" w:rsidP="00D83D4B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Atenas</w:t>
      </w:r>
      <w:r w:rsidRPr="00B400E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Hotel Jason Inn, Crystal City Hotel, Athenian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  <w:lang w:val="en-US"/>
        </w:rPr>
        <w:t>Montaza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Hotel</w:t>
      </w:r>
    </w:p>
    <w:p w14:paraId="1F350201" w14:textId="78CA4967" w:rsidR="00D83D4B" w:rsidRPr="00B400E0" w:rsidRDefault="00D83D4B" w:rsidP="00D83D4B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Zante (</w:t>
      </w:r>
      <w:proofErr w:type="spellStart"/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Zakynt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>hos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>): Hotel Palmyra</w:t>
      </w:r>
    </w:p>
    <w:p w14:paraId="55D6C3BE" w14:textId="09B0EFFE" w:rsidR="00D83D4B" w:rsidRPr="00B400E0" w:rsidRDefault="00D83D4B" w:rsidP="00D83D4B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 w:rsidRPr="00B400E0">
        <w:rPr>
          <w:rFonts w:ascii="Arial" w:hAnsi="Arial" w:cs="Arial"/>
          <w:b/>
          <w:bCs/>
          <w:color w:val="000000" w:themeColor="text1"/>
          <w:sz w:val="24"/>
          <w:szCs w:val="24"/>
        </w:rPr>
        <w:t>Cefalonia</w:t>
      </w:r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Mouikis</w:t>
      </w:r>
      <w:proofErr w:type="spellEnd"/>
      <w:r w:rsidRPr="00B400E0">
        <w:rPr>
          <w:rFonts w:ascii="Arial" w:hAnsi="Arial" w:cs="Arial"/>
          <w:color w:val="000000" w:themeColor="text1"/>
          <w:sz w:val="24"/>
          <w:szCs w:val="24"/>
        </w:rPr>
        <w:t xml:space="preserve"> Hotel </w:t>
      </w:r>
      <w:proofErr w:type="spellStart"/>
      <w:r w:rsidRPr="00B400E0">
        <w:rPr>
          <w:rFonts w:ascii="Arial" w:hAnsi="Arial" w:cs="Arial"/>
          <w:color w:val="000000" w:themeColor="text1"/>
          <w:sz w:val="24"/>
          <w:szCs w:val="24"/>
        </w:rPr>
        <w:t>Kefalonia</w:t>
      </w:r>
      <w:proofErr w:type="spellEnd"/>
    </w:p>
    <w:p w14:paraId="35A12894" w14:textId="77777777" w:rsidR="00D83D4B" w:rsidRPr="00B400E0" w:rsidRDefault="00D83D4B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8C2055" w14:textId="77777777" w:rsidR="00D83D4B" w:rsidRPr="00B400E0" w:rsidRDefault="00D83D4B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6853E8" w14:textId="7E71746B" w:rsidR="007C3FC7" w:rsidRPr="00B400E0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B400E0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43989042" w14:textId="77777777" w:rsidR="00C222E8" w:rsidRPr="00B400E0" w:rsidRDefault="00C222E8" w:rsidP="00607A88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Gestión de visados.</w:t>
      </w:r>
    </w:p>
    <w:p w14:paraId="21EB7C9D" w14:textId="77777777" w:rsidR="00C222E8" w:rsidRPr="00B400E0" w:rsidRDefault="00C222E8" w:rsidP="00836FF9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Traslado de salida.</w:t>
      </w:r>
    </w:p>
    <w:p w14:paraId="63EB449A" w14:textId="77777777" w:rsidR="00C222E8" w:rsidRPr="00B400E0" w:rsidRDefault="00C222E8" w:rsidP="005E4A1A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Comidas.</w:t>
      </w:r>
    </w:p>
    <w:p w14:paraId="05310FC5" w14:textId="77777777" w:rsidR="00C222E8" w:rsidRPr="00B400E0" w:rsidRDefault="00C222E8" w:rsidP="00D77D50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Excursiones opcionales.</w:t>
      </w:r>
    </w:p>
    <w:p w14:paraId="0B6923CE" w14:textId="77777777" w:rsidR="00C222E8" w:rsidRPr="00B400E0" w:rsidRDefault="00C222E8" w:rsidP="00146074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Propinas para guía, conductor, etc. no incluidas.</w:t>
      </w:r>
    </w:p>
    <w:p w14:paraId="2D1AC876" w14:textId="77777777" w:rsidR="00C222E8" w:rsidRPr="00B400E0" w:rsidRDefault="00C222E8" w:rsidP="00EB0540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Vuelos internacionales.</w:t>
      </w:r>
    </w:p>
    <w:p w14:paraId="712D6A88" w14:textId="640D5936" w:rsidR="00C222E8" w:rsidRPr="00B400E0" w:rsidRDefault="00C222E8" w:rsidP="00EB0540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B400E0">
        <w:rPr>
          <w:rFonts w:ascii="Arial" w:eastAsiaTheme="minorEastAsia" w:hAnsi="Arial" w:cs="Arial"/>
          <w:sz w:val="24"/>
          <w:szCs w:val="24"/>
        </w:rPr>
        <w:t>Nada que no esté debidamente especificado en apartados anteriores.</w:t>
      </w:r>
    </w:p>
    <w:p w14:paraId="33343DF0" w14:textId="77777777" w:rsidR="00604964" w:rsidRDefault="00604964" w:rsidP="00DD2D19">
      <w:pPr>
        <w:pStyle w:val="Sinespaciado"/>
        <w:rPr>
          <w:rFonts w:cstheme="minorHAnsi"/>
          <w:b/>
          <w:bCs/>
          <w:i/>
          <w:iCs/>
          <w:sz w:val="20"/>
          <w:szCs w:val="20"/>
        </w:rPr>
      </w:pPr>
    </w:p>
    <w:p w14:paraId="00C83032" w14:textId="77777777" w:rsidR="00604964" w:rsidRDefault="00604964" w:rsidP="00DD2D19">
      <w:pPr>
        <w:pStyle w:val="Sinespaciado"/>
        <w:rPr>
          <w:rFonts w:cstheme="minorHAnsi"/>
          <w:b/>
          <w:bCs/>
          <w:i/>
          <w:iCs/>
          <w:sz w:val="20"/>
          <w:szCs w:val="20"/>
        </w:rPr>
      </w:pPr>
    </w:p>
    <w:p w14:paraId="2C02916F" w14:textId="77777777" w:rsidR="00465DC0" w:rsidRDefault="00465DC0" w:rsidP="00437268">
      <w:pPr>
        <w:pStyle w:val="Sinespaciado"/>
        <w:rPr>
          <w:rFonts w:cstheme="minorHAnsi"/>
          <w:b/>
          <w:bCs/>
          <w:sz w:val="20"/>
          <w:szCs w:val="20"/>
        </w:rPr>
      </w:pPr>
    </w:p>
    <w:p w14:paraId="1407A89F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1E78316D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E9F647D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F80AA8B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5D1037E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7A30F84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81DDC76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FD3ACD1" w14:textId="77777777" w:rsidR="00B400E0" w:rsidRDefault="00B400E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0C60657" w14:textId="12D75450" w:rsidR="00A428B0" w:rsidRDefault="00A428B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77EE2599" w14:textId="77777777" w:rsidR="00A428B0" w:rsidRPr="0087449F" w:rsidRDefault="00A428B0" w:rsidP="00A428B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625514D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29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60ACAE0B" w14:textId="77777777" w:rsidR="00A428B0" w:rsidRPr="005E7B8D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3"/>
    <w:p w14:paraId="5B9DC93D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4F3E22EB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-in.</w:t>
      </w:r>
    </w:p>
    <w:p w14:paraId="1DCE7195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3E81D4D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4AB8C0FA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CD024E4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8241226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2AD9150C" w14:textId="77777777" w:rsidR="00A428B0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65092DA5" w14:textId="77777777" w:rsidR="00A428B0" w:rsidRPr="00A26ADA" w:rsidRDefault="00A428B0" w:rsidP="00A428B0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C290D4D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3DF00E33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3D5DA274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C2E1382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EAF3420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26F778E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94A6AD0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6F07A70" w14:textId="77777777" w:rsidR="00A428B0" w:rsidRPr="007D104B" w:rsidRDefault="00A428B0" w:rsidP="00A428B0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12960277" w14:textId="77777777" w:rsidR="00A428B0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FE958AA" w14:textId="77777777" w:rsidR="00A428B0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5FB2588" w14:textId="77777777" w:rsidR="00A428B0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EDBBFF4" w14:textId="77777777" w:rsidR="00A428B0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F5FBC8B" w14:textId="77777777" w:rsidR="00A428B0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6D11695" w14:textId="77777777" w:rsidR="00A428B0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E5C3628" w14:textId="77777777" w:rsidR="00A428B0" w:rsidRPr="006A4D38" w:rsidRDefault="00A428B0" w:rsidP="00A428B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1296892E" w14:textId="77777777" w:rsidR="00A428B0" w:rsidRDefault="00A428B0" w:rsidP="00A428B0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sectPr w:rsidR="00A428B0" w:rsidSect="00C94C90">
      <w:headerReference w:type="default" r:id="rId8"/>
      <w:footerReference w:type="default" r:id="rId9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FE88" w14:textId="77777777" w:rsidR="006A0B94" w:rsidRDefault="006A0B94" w:rsidP="006534CD">
      <w:pPr>
        <w:spacing w:after="0" w:line="240" w:lineRule="auto"/>
      </w:pPr>
      <w:r>
        <w:separator/>
      </w:r>
    </w:p>
  </w:endnote>
  <w:endnote w:type="continuationSeparator" w:id="0">
    <w:p w14:paraId="3E39D800" w14:textId="77777777" w:rsidR="006A0B94" w:rsidRDefault="006A0B9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32595612" name="Imagen 13259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0622" w14:textId="77777777" w:rsidR="006A0B94" w:rsidRDefault="006A0B94" w:rsidP="006534CD">
      <w:pPr>
        <w:spacing w:after="0" w:line="240" w:lineRule="auto"/>
      </w:pPr>
      <w:r>
        <w:separator/>
      </w:r>
    </w:p>
  </w:footnote>
  <w:footnote w:type="continuationSeparator" w:id="0">
    <w:p w14:paraId="51F0CEB4" w14:textId="77777777" w:rsidR="006A0B94" w:rsidRDefault="006A0B9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66F38DEC" w:rsidR="006534CD" w:rsidRDefault="007F476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89893B7" wp14:editId="1892FF77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9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2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5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9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5" w15:restartNumberingAfterBreak="0">
    <w:nsid w:val="6F420696"/>
    <w:multiLevelType w:val="hybridMultilevel"/>
    <w:tmpl w:val="9BEA0966"/>
    <w:lvl w:ilvl="0" w:tplc="1216304C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C84679E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8966C10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0E620D3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3FAE653E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796A376C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86CA6A6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457C224E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5EAC522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6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19"/>
  </w:num>
  <w:num w:numId="2" w16cid:durableId="443772261">
    <w:abstractNumId w:val="9"/>
  </w:num>
  <w:num w:numId="3" w16cid:durableId="205218602">
    <w:abstractNumId w:val="3"/>
  </w:num>
  <w:num w:numId="4" w16cid:durableId="1457602558">
    <w:abstractNumId w:val="9"/>
  </w:num>
  <w:num w:numId="5" w16cid:durableId="1645620631">
    <w:abstractNumId w:val="3"/>
  </w:num>
  <w:num w:numId="6" w16cid:durableId="1041980164">
    <w:abstractNumId w:val="19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3"/>
  </w:num>
  <w:num w:numId="10" w16cid:durableId="141118571">
    <w:abstractNumId w:val="15"/>
  </w:num>
  <w:num w:numId="11" w16cid:durableId="9530615">
    <w:abstractNumId w:val="26"/>
  </w:num>
  <w:num w:numId="12" w16cid:durableId="1962302303">
    <w:abstractNumId w:val="20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2"/>
  </w:num>
  <w:num w:numId="17" w16cid:durableId="647562480">
    <w:abstractNumId w:val="23"/>
  </w:num>
  <w:num w:numId="18" w16cid:durableId="1181314062">
    <w:abstractNumId w:val="10"/>
  </w:num>
  <w:num w:numId="19" w16cid:durableId="561405388">
    <w:abstractNumId w:val="28"/>
  </w:num>
  <w:num w:numId="20" w16cid:durableId="2026441957">
    <w:abstractNumId w:val="17"/>
  </w:num>
  <w:num w:numId="21" w16cid:durableId="399983859">
    <w:abstractNumId w:val="16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11"/>
  </w:num>
  <w:num w:numId="25" w16cid:durableId="414597307">
    <w:abstractNumId w:val="14"/>
  </w:num>
  <w:num w:numId="26" w16cid:durableId="1983121440">
    <w:abstractNumId w:val="18"/>
  </w:num>
  <w:num w:numId="27" w16cid:durableId="957102155">
    <w:abstractNumId w:val="7"/>
  </w:num>
  <w:num w:numId="28" w16cid:durableId="51466035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1"/>
  </w:num>
  <w:num w:numId="30" w16cid:durableId="1292009219">
    <w:abstractNumId w:val="22"/>
  </w:num>
  <w:num w:numId="31" w16cid:durableId="349836436">
    <w:abstractNumId w:val="24"/>
  </w:num>
  <w:num w:numId="32" w16cid:durableId="615525521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333800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7B8B"/>
    <w:rsid w:val="00071B21"/>
    <w:rsid w:val="00080A3A"/>
    <w:rsid w:val="00081821"/>
    <w:rsid w:val="00082789"/>
    <w:rsid w:val="00083254"/>
    <w:rsid w:val="0008506A"/>
    <w:rsid w:val="0009191E"/>
    <w:rsid w:val="000A3496"/>
    <w:rsid w:val="000B0FCD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239BC"/>
    <w:rsid w:val="00123E45"/>
    <w:rsid w:val="00131D7A"/>
    <w:rsid w:val="00136FCD"/>
    <w:rsid w:val="00143739"/>
    <w:rsid w:val="00144134"/>
    <w:rsid w:val="00145904"/>
    <w:rsid w:val="00162C60"/>
    <w:rsid w:val="0016610A"/>
    <w:rsid w:val="00171E01"/>
    <w:rsid w:val="00175339"/>
    <w:rsid w:val="0018650B"/>
    <w:rsid w:val="00187BE6"/>
    <w:rsid w:val="00191B6A"/>
    <w:rsid w:val="001940FF"/>
    <w:rsid w:val="0019786F"/>
    <w:rsid w:val="001A34CE"/>
    <w:rsid w:val="001A4007"/>
    <w:rsid w:val="001B31F1"/>
    <w:rsid w:val="001C0A9A"/>
    <w:rsid w:val="001C0F63"/>
    <w:rsid w:val="001C4908"/>
    <w:rsid w:val="001C65F5"/>
    <w:rsid w:val="001D0374"/>
    <w:rsid w:val="001D6205"/>
    <w:rsid w:val="001E14E1"/>
    <w:rsid w:val="001E1532"/>
    <w:rsid w:val="001E1871"/>
    <w:rsid w:val="001E62CE"/>
    <w:rsid w:val="001F0777"/>
    <w:rsid w:val="001F739C"/>
    <w:rsid w:val="002000C4"/>
    <w:rsid w:val="00204829"/>
    <w:rsid w:val="00213FB8"/>
    <w:rsid w:val="00225A15"/>
    <w:rsid w:val="002362AC"/>
    <w:rsid w:val="00247CE7"/>
    <w:rsid w:val="002529A5"/>
    <w:rsid w:val="00254FBF"/>
    <w:rsid w:val="00255DEB"/>
    <w:rsid w:val="002619EF"/>
    <w:rsid w:val="00272BE4"/>
    <w:rsid w:val="002732F5"/>
    <w:rsid w:val="00276FA2"/>
    <w:rsid w:val="00283D12"/>
    <w:rsid w:val="002A2CDE"/>
    <w:rsid w:val="002A5852"/>
    <w:rsid w:val="002A6924"/>
    <w:rsid w:val="002B4625"/>
    <w:rsid w:val="002B6C8F"/>
    <w:rsid w:val="002C0DC1"/>
    <w:rsid w:val="002C3BE4"/>
    <w:rsid w:val="002E299C"/>
    <w:rsid w:val="002E35F9"/>
    <w:rsid w:val="002E4620"/>
    <w:rsid w:val="002E6B17"/>
    <w:rsid w:val="002E748D"/>
    <w:rsid w:val="002F1D7F"/>
    <w:rsid w:val="00303B5B"/>
    <w:rsid w:val="00305C98"/>
    <w:rsid w:val="003206FF"/>
    <w:rsid w:val="00330EE5"/>
    <w:rsid w:val="003312BD"/>
    <w:rsid w:val="003375A3"/>
    <w:rsid w:val="00337F91"/>
    <w:rsid w:val="00340419"/>
    <w:rsid w:val="00354542"/>
    <w:rsid w:val="00355D31"/>
    <w:rsid w:val="00360FC2"/>
    <w:rsid w:val="00366794"/>
    <w:rsid w:val="00372011"/>
    <w:rsid w:val="00373E69"/>
    <w:rsid w:val="00373EEA"/>
    <w:rsid w:val="00382A51"/>
    <w:rsid w:val="00386748"/>
    <w:rsid w:val="00387A5D"/>
    <w:rsid w:val="00390D97"/>
    <w:rsid w:val="003A11DC"/>
    <w:rsid w:val="003A2D93"/>
    <w:rsid w:val="003B006B"/>
    <w:rsid w:val="003B26EC"/>
    <w:rsid w:val="003B33EB"/>
    <w:rsid w:val="003B3EBA"/>
    <w:rsid w:val="003B5955"/>
    <w:rsid w:val="003B6CFB"/>
    <w:rsid w:val="003C0198"/>
    <w:rsid w:val="003C1F96"/>
    <w:rsid w:val="003E245E"/>
    <w:rsid w:val="003F66E8"/>
    <w:rsid w:val="00402DAE"/>
    <w:rsid w:val="00405950"/>
    <w:rsid w:val="00405D45"/>
    <w:rsid w:val="00415DCF"/>
    <w:rsid w:val="00417A81"/>
    <w:rsid w:val="00431378"/>
    <w:rsid w:val="004329CF"/>
    <w:rsid w:val="004357AF"/>
    <w:rsid w:val="00437268"/>
    <w:rsid w:val="00443598"/>
    <w:rsid w:val="00457F74"/>
    <w:rsid w:val="00464BA3"/>
    <w:rsid w:val="00465DC0"/>
    <w:rsid w:val="004738BA"/>
    <w:rsid w:val="00473BCC"/>
    <w:rsid w:val="004803A0"/>
    <w:rsid w:val="00482CD1"/>
    <w:rsid w:val="00490ABD"/>
    <w:rsid w:val="00491672"/>
    <w:rsid w:val="004A2CA6"/>
    <w:rsid w:val="004A3DB6"/>
    <w:rsid w:val="004A62B7"/>
    <w:rsid w:val="004C0CBE"/>
    <w:rsid w:val="004C4081"/>
    <w:rsid w:val="004C5887"/>
    <w:rsid w:val="004D0C5A"/>
    <w:rsid w:val="004D1BA1"/>
    <w:rsid w:val="004D221A"/>
    <w:rsid w:val="004D5B3D"/>
    <w:rsid w:val="004D6F81"/>
    <w:rsid w:val="004D781E"/>
    <w:rsid w:val="004E32B8"/>
    <w:rsid w:val="004E45DC"/>
    <w:rsid w:val="004E6DAA"/>
    <w:rsid w:val="004F08ED"/>
    <w:rsid w:val="004F21AC"/>
    <w:rsid w:val="004F27EA"/>
    <w:rsid w:val="00502175"/>
    <w:rsid w:val="00511DF5"/>
    <w:rsid w:val="00514156"/>
    <w:rsid w:val="005244DA"/>
    <w:rsid w:val="00526C0D"/>
    <w:rsid w:val="00527055"/>
    <w:rsid w:val="005345D8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A0689"/>
    <w:rsid w:val="005A31E9"/>
    <w:rsid w:val="005A3C8B"/>
    <w:rsid w:val="005A4312"/>
    <w:rsid w:val="005C145E"/>
    <w:rsid w:val="005C2A94"/>
    <w:rsid w:val="005E10AA"/>
    <w:rsid w:val="005E3D58"/>
    <w:rsid w:val="005F1C21"/>
    <w:rsid w:val="00601D14"/>
    <w:rsid w:val="00604964"/>
    <w:rsid w:val="00617149"/>
    <w:rsid w:val="0061758A"/>
    <w:rsid w:val="00625982"/>
    <w:rsid w:val="00626D03"/>
    <w:rsid w:val="006332CD"/>
    <w:rsid w:val="0064706E"/>
    <w:rsid w:val="00647F78"/>
    <w:rsid w:val="006534CD"/>
    <w:rsid w:val="00670EA3"/>
    <w:rsid w:val="006722BA"/>
    <w:rsid w:val="006774FF"/>
    <w:rsid w:val="006A0B94"/>
    <w:rsid w:val="006A1914"/>
    <w:rsid w:val="006A2CA3"/>
    <w:rsid w:val="006A48D6"/>
    <w:rsid w:val="006B237C"/>
    <w:rsid w:val="006C1A6E"/>
    <w:rsid w:val="006C483D"/>
    <w:rsid w:val="006D7A8E"/>
    <w:rsid w:val="006E15DB"/>
    <w:rsid w:val="006E3B0D"/>
    <w:rsid w:val="006E59B7"/>
    <w:rsid w:val="006F005E"/>
    <w:rsid w:val="006F1FCB"/>
    <w:rsid w:val="006F63FE"/>
    <w:rsid w:val="007009BC"/>
    <w:rsid w:val="00705B89"/>
    <w:rsid w:val="00724980"/>
    <w:rsid w:val="00735D8E"/>
    <w:rsid w:val="00746F43"/>
    <w:rsid w:val="00755585"/>
    <w:rsid w:val="00755EF7"/>
    <w:rsid w:val="00772EE0"/>
    <w:rsid w:val="00785C60"/>
    <w:rsid w:val="00797564"/>
    <w:rsid w:val="007A2317"/>
    <w:rsid w:val="007A44A9"/>
    <w:rsid w:val="007A45D1"/>
    <w:rsid w:val="007B0775"/>
    <w:rsid w:val="007C0769"/>
    <w:rsid w:val="007C1287"/>
    <w:rsid w:val="007C3FC7"/>
    <w:rsid w:val="007D69EE"/>
    <w:rsid w:val="007E01B2"/>
    <w:rsid w:val="007E6746"/>
    <w:rsid w:val="007F143B"/>
    <w:rsid w:val="007F4766"/>
    <w:rsid w:val="007F6EBF"/>
    <w:rsid w:val="00800010"/>
    <w:rsid w:val="008079D5"/>
    <w:rsid w:val="008124B3"/>
    <w:rsid w:val="00815C6E"/>
    <w:rsid w:val="00820018"/>
    <w:rsid w:val="00825E40"/>
    <w:rsid w:val="008265B9"/>
    <w:rsid w:val="00832709"/>
    <w:rsid w:val="00832ACC"/>
    <w:rsid w:val="00837766"/>
    <w:rsid w:val="0084189C"/>
    <w:rsid w:val="008430D4"/>
    <w:rsid w:val="00853D51"/>
    <w:rsid w:val="008614E7"/>
    <w:rsid w:val="008649A0"/>
    <w:rsid w:val="00870CCC"/>
    <w:rsid w:val="008820A8"/>
    <w:rsid w:val="00884C38"/>
    <w:rsid w:val="0089424F"/>
    <w:rsid w:val="00895105"/>
    <w:rsid w:val="008A0D6F"/>
    <w:rsid w:val="008A7A73"/>
    <w:rsid w:val="008B062A"/>
    <w:rsid w:val="008C3D29"/>
    <w:rsid w:val="008D325F"/>
    <w:rsid w:val="00907A8B"/>
    <w:rsid w:val="00911481"/>
    <w:rsid w:val="00911FFB"/>
    <w:rsid w:val="00914F66"/>
    <w:rsid w:val="00926CBF"/>
    <w:rsid w:val="0095391A"/>
    <w:rsid w:val="00955C9C"/>
    <w:rsid w:val="00967829"/>
    <w:rsid w:val="00970878"/>
    <w:rsid w:val="009858CF"/>
    <w:rsid w:val="00996E8A"/>
    <w:rsid w:val="009A25B2"/>
    <w:rsid w:val="009A37C4"/>
    <w:rsid w:val="009A5E47"/>
    <w:rsid w:val="009B1C48"/>
    <w:rsid w:val="009B5A6D"/>
    <w:rsid w:val="009C376D"/>
    <w:rsid w:val="009D0268"/>
    <w:rsid w:val="009D1A43"/>
    <w:rsid w:val="009D3035"/>
    <w:rsid w:val="009D4C82"/>
    <w:rsid w:val="009D5D88"/>
    <w:rsid w:val="009F0E3B"/>
    <w:rsid w:val="009F1F43"/>
    <w:rsid w:val="009F466B"/>
    <w:rsid w:val="00A02117"/>
    <w:rsid w:val="00A20A17"/>
    <w:rsid w:val="00A20EC5"/>
    <w:rsid w:val="00A21C2B"/>
    <w:rsid w:val="00A23782"/>
    <w:rsid w:val="00A24919"/>
    <w:rsid w:val="00A26DC1"/>
    <w:rsid w:val="00A278D2"/>
    <w:rsid w:val="00A35E10"/>
    <w:rsid w:val="00A37F75"/>
    <w:rsid w:val="00A405AD"/>
    <w:rsid w:val="00A428B0"/>
    <w:rsid w:val="00A471EC"/>
    <w:rsid w:val="00A526EE"/>
    <w:rsid w:val="00A57206"/>
    <w:rsid w:val="00A66D5E"/>
    <w:rsid w:val="00A67A8D"/>
    <w:rsid w:val="00A773CD"/>
    <w:rsid w:val="00A80693"/>
    <w:rsid w:val="00A868A9"/>
    <w:rsid w:val="00A908FB"/>
    <w:rsid w:val="00AA1D10"/>
    <w:rsid w:val="00AA3088"/>
    <w:rsid w:val="00AA766B"/>
    <w:rsid w:val="00AB111C"/>
    <w:rsid w:val="00AB1829"/>
    <w:rsid w:val="00AB2E3F"/>
    <w:rsid w:val="00AC4585"/>
    <w:rsid w:val="00AC5091"/>
    <w:rsid w:val="00AD4B0D"/>
    <w:rsid w:val="00AF36D6"/>
    <w:rsid w:val="00B0512B"/>
    <w:rsid w:val="00B0600A"/>
    <w:rsid w:val="00B07279"/>
    <w:rsid w:val="00B22FA4"/>
    <w:rsid w:val="00B23A51"/>
    <w:rsid w:val="00B24775"/>
    <w:rsid w:val="00B32FED"/>
    <w:rsid w:val="00B400E0"/>
    <w:rsid w:val="00B4165D"/>
    <w:rsid w:val="00B42B36"/>
    <w:rsid w:val="00B51037"/>
    <w:rsid w:val="00B63D5C"/>
    <w:rsid w:val="00B66E20"/>
    <w:rsid w:val="00B73842"/>
    <w:rsid w:val="00B76910"/>
    <w:rsid w:val="00B84262"/>
    <w:rsid w:val="00B852BB"/>
    <w:rsid w:val="00B85EA0"/>
    <w:rsid w:val="00BB5664"/>
    <w:rsid w:val="00BB6C5A"/>
    <w:rsid w:val="00BC719D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31BCF"/>
    <w:rsid w:val="00C3578E"/>
    <w:rsid w:val="00C427B7"/>
    <w:rsid w:val="00C45E27"/>
    <w:rsid w:val="00C47730"/>
    <w:rsid w:val="00C479B9"/>
    <w:rsid w:val="00C56FD8"/>
    <w:rsid w:val="00C802F7"/>
    <w:rsid w:val="00C84096"/>
    <w:rsid w:val="00C86ADB"/>
    <w:rsid w:val="00C94C90"/>
    <w:rsid w:val="00CA14EE"/>
    <w:rsid w:val="00CB4639"/>
    <w:rsid w:val="00CD4B29"/>
    <w:rsid w:val="00CD4B34"/>
    <w:rsid w:val="00CD7D1D"/>
    <w:rsid w:val="00CE0F28"/>
    <w:rsid w:val="00CE162F"/>
    <w:rsid w:val="00CE6512"/>
    <w:rsid w:val="00CE7CB6"/>
    <w:rsid w:val="00D13D05"/>
    <w:rsid w:val="00D17A2E"/>
    <w:rsid w:val="00D2766C"/>
    <w:rsid w:val="00D313C5"/>
    <w:rsid w:val="00D3447D"/>
    <w:rsid w:val="00D35D0A"/>
    <w:rsid w:val="00D41361"/>
    <w:rsid w:val="00D46E17"/>
    <w:rsid w:val="00D71502"/>
    <w:rsid w:val="00D742EB"/>
    <w:rsid w:val="00D764C9"/>
    <w:rsid w:val="00D83D4B"/>
    <w:rsid w:val="00D83E33"/>
    <w:rsid w:val="00D841C9"/>
    <w:rsid w:val="00D91695"/>
    <w:rsid w:val="00D93E6C"/>
    <w:rsid w:val="00DA0D38"/>
    <w:rsid w:val="00DA0EC4"/>
    <w:rsid w:val="00DA425C"/>
    <w:rsid w:val="00DB4CAC"/>
    <w:rsid w:val="00DB4F79"/>
    <w:rsid w:val="00DB69B8"/>
    <w:rsid w:val="00DC4764"/>
    <w:rsid w:val="00DD2D19"/>
    <w:rsid w:val="00DE11AF"/>
    <w:rsid w:val="00DF0C9A"/>
    <w:rsid w:val="00E03509"/>
    <w:rsid w:val="00E141EC"/>
    <w:rsid w:val="00E17E87"/>
    <w:rsid w:val="00E205F3"/>
    <w:rsid w:val="00E23333"/>
    <w:rsid w:val="00E24E7D"/>
    <w:rsid w:val="00E27E73"/>
    <w:rsid w:val="00E33486"/>
    <w:rsid w:val="00E3358D"/>
    <w:rsid w:val="00E5540D"/>
    <w:rsid w:val="00E56693"/>
    <w:rsid w:val="00E621B8"/>
    <w:rsid w:val="00E71DE3"/>
    <w:rsid w:val="00E725AA"/>
    <w:rsid w:val="00E82F64"/>
    <w:rsid w:val="00E84416"/>
    <w:rsid w:val="00E96DB9"/>
    <w:rsid w:val="00EB0E4E"/>
    <w:rsid w:val="00EB1EC8"/>
    <w:rsid w:val="00ED33A9"/>
    <w:rsid w:val="00ED5333"/>
    <w:rsid w:val="00EE37B3"/>
    <w:rsid w:val="00EE49E2"/>
    <w:rsid w:val="00EF0F69"/>
    <w:rsid w:val="00F05510"/>
    <w:rsid w:val="00F31EAC"/>
    <w:rsid w:val="00F43E2D"/>
    <w:rsid w:val="00F461D0"/>
    <w:rsid w:val="00F46539"/>
    <w:rsid w:val="00F722D1"/>
    <w:rsid w:val="00F72E52"/>
    <w:rsid w:val="00F77274"/>
    <w:rsid w:val="00FA1217"/>
    <w:rsid w:val="00FA3540"/>
    <w:rsid w:val="00FC09CE"/>
    <w:rsid w:val="00FC1598"/>
    <w:rsid w:val="00FC17D9"/>
    <w:rsid w:val="00FC593C"/>
    <w:rsid w:val="00FC74C2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5</Pages>
  <Words>1249</Words>
  <Characters>6921</Characters>
  <Application>Microsoft Office Word</Application>
  <DocSecurity>0</DocSecurity>
  <Lines>157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302</cp:revision>
  <dcterms:created xsi:type="dcterms:W3CDTF">2024-07-12T18:37:00Z</dcterms:created>
  <dcterms:modified xsi:type="dcterms:W3CDTF">2026-02-25T23:21:00Z</dcterms:modified>
</cp:coreProperties>
</file>